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Borders>
          <w:top w:val="none" w:sz="0" w:space="0" w:color="auto"/>
          <w:left w:val="none" w:sz="0" w:space="0" w:color="auto"/>
          <w:bottom w:val="single" w:sz="12" w:space="0" w:color="C4591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00"/>
        <w:gridCol w:w="8280"/>
      </w:tblGrid>
      <w:tr w:rsidR="00B93A26" w14:paraId="7CBD6D04" w14:textId="77777777">
        <w:trPr>
          <w:trHeight w:val="288"/>
        </w:trPr>
        <w:tc>
          <w:tcPr>
            <w:tcW w:w="1800" w:type="dxa"/>
            <w:vMerge w:val="restart"/>
            <w:vAlign w:val="center"/>
          </w:tcPr>
          <w:p w14:paraId="688457DD" w14:textId="77777777" w:rsidR="00B93A26" w:rsidRDefault="00105218">
            <w:pPr>
              <w:jc w:val="center"/>
              <w:rPr>
                <w:noProof/>
              </w:rPr>
            </w:pPr>
            <w:r>
              <w:rPr>
                <w:noProof/>
              </w:rPr>
              <w:drawing>
                <wp:inline distT="0" distB="0" distL="0" distR="0" wp14:anchorId="73DCAA1B" wp14:editId="7376CCA9">
                  <wp:extent cx="1033272" cy="103327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272" cy="1033272"/>
                          </a:xfrm>
                          <a:prstGeom prst="rect">
                            <a:avLst/>
                          </a:prstGeom>
                        </pic:spPr>
                      </pic:pic>
                    </a:graphicData>
                  </a:graphic>
                </wp:inline>
              </w:drawing>
            </w:r>
          </w:p>
        </w:tc>
        <w:tc>
          <w:tcPr>
            <w:tcW w:w="8280" w:type="dxa"/>
          </w:tcPr>
          <w:p w14:paraId="382BA09D" w14:textId="77777777" w:rsidR="00B93A26" w:rsidRDefault="00105218">
            <w:pPr>
              <w:jc w:val="right"/>
              <w:rPr>
                <w:noProof/>
                <w:color w:val="C45911"/>
              </w:rPr>
            </w:pPr>
            <w:r>
              <w:rPr>
                <w:b/>
                <w:color w:val="C45911"/>
                <w:sz w:val="28"/>
                <w:szCs w:val="28"/>
              </w:rPr>
              <w:t xml:space="preserve">City of Rio Communities </w:t>
            </w:r>
            <w:bookmarkStart w:id="0" w:name="apMeetingName"/>
            <w:r>
              <w:rPr>
                <w:b/>
                <w:color w:val="C45911"/>
                <w:sz w:val="28"/>
                <w:szCs w:val="28"/>
              </w:rPr>
              <w:t>Planning and Zoning Meeting</w:t>
            </w:r>
            <w:bookmarkEnd w:id="0"/>
          </w:p>
        </w:tc>
      </w:tr>
      <w:tr w:rsidR="00B93A26" w14:paraId="21339A1D" w14:textId="77777777">
        <w:trPr>
          <w:trHeight w:val="288"/>
        </w:trPr>
        <w:tc>
          <w:tcPr>
            <w:tcW w:w="1800" w:type="dxa"/>
            <w:vMerge/>
            <w:vAlign w:val="bottom"/>
          </w:tcPr>
          <w:p w14:paraId="0A0C2552" w14:textId="77777777" w:rsidR="00B93A26" w:rsidRDefault="00B93A26">
            <w:pPr>
              <w:rPr>
                <w:noProof/>
              </w:rPr>
            </w:pPr>
          </w:p>
        </w:tc>
        <w:tc>
          <w:tcPr>
            <w:tcW w:w="8280" w:type="dxa"/>
          </w:tcPr>
          <w:p w14:paraId="0F007FCD" w14:textId="77777777" w:rsidR="00B93A26" w:rsidRDefault="00105218">
            <w:pPr>
              <w:jc w:val="right"/>
              <w:rPr>
                <w:noProof/>
                <w:color w:val="C45911"/>
              </w:rPr>
            </w:pPr>
            <w:bookmarkStart w:id="1" w:name="apMeetingVenue"/>
            <w:r>
              <w:rPr>
                <w:b/>
                <w:color w:val="C45911"/>
                <w:sz w:val="24"/>
              </w:rPr>
              <w:t>City Council Chambers - 360 Rio Communities Blvd</w:t>
            </w:r>
            <w:bookmarkEnd w:id="1"/>
          </w:p>
        </w:tc>
      </w:tr>
      <w:tr w:rsidR="00B93A26" w14:paraId="65908C8E" w14:textId="77777777">
        <w:trPr>
          <w:trHeight w:val="288"/>
        </w:trPr>
        <w:tc>
          <w:tcPr>
            <w:tcW w:w="1800" w:type="dxa"/>
            <w:vMerge/>
            <w:vAlign w:val="bottom"/>
          </w:tcPr>
          <w:p w14:paraId="53AC1EAE" w14:textId="77777777" w:rsidR="00B93A26" w:rsidRDefault="00B93A26">
            <w:pPr>
              <w:rPr>
                <w:noProof/>
              </w:rPr>
            </w:pPr>
          </w:p>
        </w:tc>
        <w:tc>
          <w:tcPr>
            <w:tcW w:w="8280" w:type="dxa"/>
          </w:tcPr>
          <w:p w14:paraId="0D21D261" w14:textId="77777777" w:rsidR="00B93A26" w:rsidRDefault="00105218">
            <w:pPr>
              <w:jc w:val="right"/>
              <w:rPr>
                <w:noProof/>
                <w:color w:val="C45911"/>
              </w:rPr>
            </w:pPr>
            <w:r>
              <w:rPr>
                <w:b/>
                <w:color w:val="C45911"/>
                <w:sz w:val="24"/>
              </w:rPr>
              <w:t>Rio Communities, NM 87002</w:t>
            </w:r>
          </w:p>
        </w:tc>
      </w:tr>
      <w:tr w:rsidR="00B93A26" w14:paraId="59544510" w14:textId="77777777">
        <w:trPr>
          <w:trHeight w:val="288"/>
        </w:trPr>
        <w:tc>
          <w:tcPr>
            <w:tcW w:w="1800" w:type="dxa"/>
            <w:vMerge/>
            <w:vAlign w:val="bottom"/>
          </w:tcPr>
          <w:p w14:paraId="756D2210" w14:textId="77777777" w:rsidR="00B93A26" w:rsidRDefault="00B93A26">
            <w:pPr>
              <w:rPr>
                <w:noProof/>
              </w:rPr>
            </w:pPr>
          </w:p>
        </w:tc>
        <w:tc>
          <w:tcPr>
            <w:tcW w:w="8280" w:type="dxa"/>
          </w:tcPr>
          <w:p w14:paraId="76C0B107" w14:textId="77777777" w:rsidR="00B93A26" w:rsidRDefault="00105218">
            <w:pPr>
              <w:jc w:val="right"/>
              <w:rPr>
                <w:noProof/>
                <w:color w:val="C45911"/>
              </w:rPr>
            </w:pPr>
            <w:bookmarkStart w:id="2" w:name="apMeetingDateLong"/>
            <w:r>
              <w:rPr>
                <w:b/>
                <w:color w:val="C45911"/>
                <w:sz w:val="24"/>
              </w:rPr>
              <w:t>Thursday, September 04, 2025</w:t>
            </w:r>
            <w:bookmarkEnd w:id="2"/>
            <w:r>
              <w:rPr>
                <w:b/>
                <w:color w:val="C45911"/>
                <w:sz w:val="24"/>
              </w:rPr>
              <w:t xml:space="preserve"> </w:t>
            </w:r>
            <w:bookmarkStart w:id="3" w:name="apMeetingTime"/>
            <w:r>
              <w:rPr>
                <w:b/>
                <w:color w:val="C45911"/>
                <w:sz w:val="24"/>
              </w:rPr>
              <w:t>4:00 PM</w:t>
            </w:r>
            <w:bookmarkEnd w:id="3"/>
          </w:p>
        </w:tc>
      </w:tr>
      <w:tr w:rsidR="00B93A26" w14:paraId="475D2642" w14:textId="77777777">
        <w:trPr>
          <w:trHeight w:val="288"/>
        </w:trPr>
        <w:tc>
          <w:tcPr>
            <w:tcW w:w="1800" w:type="dxa"/>
            <w:vMerge/>
            <w:vAlign w:val="bottom"/>
          </w:tcPr>
          <w:p w14:paraId="10EA69D5" w14:textId="77777777" w:rsidR="00B93A26" w:rsidRDefault="00B93A26">
            <w:pPr>
              <w:rPr>
                <w:noProof/>
              </w:rPr>
            </w:pPr>
          </w:p>
        </w:tc>
        <w:tc>
          <w:tcPr>
            <w:tcW w:w="8280" w:type="dxa"/>
          </w:tcPr>
          <w:p w14:paraId="0BEABCE4" w14:textId="77777777" w:rsidR="00B93A26" w:rsidRDefault="00105218">
            <w:pPr>
              <w:jc w:val="right"/>
              <w:rPr>
                <w:noProof/>
                <w:color w:val="C45911"/>
              </w:rPr>
            </w:pPr>
            <w:bookmarkStart w:id="4" w:name="apOutputType"/>
            <w:r>
              <w:rPr>
                <w:b/>
                <w:color w:val="C45911"/>
                <w:sz w:val="28"/>
              </w:rPr>
              <w:t>Agenda</w:t>
            </w:r>
            <w:bookmarkEnd w:id="4"/>
          </w:p>
        </w:tc>
      </w:tr>
      <w:tr w:rsidR="00B93A26" w14:paraId="583D142C" w14:textId="77777777">
        <w:trPr>
          <w:trHeight w:val="288"/>
        </w:trPr>
        <w:tc>
          <w:tcPr>
            <w:tcW w:w="1800" w:type="dxa"/>
            <w:vMerge/>
            <w:vAlign w:val="bottom"/>
          </w:tcPr>
          <w:p w14:paraId="5B918AFD" w14:textId="77777777" w:rsidR="00B93A26" w:rsidRDefault="00B93A26">
            <w:pPr>
              <w:rPr>
                <w:noProof/>
              </w:rPr>
            </w:pPr>
          </w:p>
        </w:tc>
        <w:tc>
          <w:tcPr>
            <w:tcW w:w="8280" w:type="dxa"/>
          </w:tcPr>
          <w:p w14:paraId="798E0404" w14:textId="77777777" w:rsidR="00B93A26" w:rsidRDefault="00105218">
            <w:pPr>
              <w:jc w:val="right"/>
              <w:rPr>
                <w:noProof/>
              </w:rPr>
            </w:pPr>
            <w:r>
              <w:rPr>
                <w:i/>
              </w:rPr>
              <w:t>Please silence all electronic devices.</w:t>
            </w:r>
          </w:p>
        </w:tc>
      </w:tr>
    </w:tbl>
    <w:p w14:paraId="3A3BCC9A" w14:textId="77777777" w:rsidR="00B93A26" w:rsidRDefault="00105218">
      <w:pPr>
        <w:spacing w:before="120" w:after="2" w:line="240" w:lineRule="auto"/>
        <w:rPr>
          <w:rFonts w:ascii="Calibri" w:eastAsia="Calibri" w:hAnsi="Calibri" w:cs="Calibri"/>
          <w:sz w:val="24"/>
          <w:szCs w:val="24"/>
        </w:rPr>
      </w:pPr>
      <w:bookmarkStart w:id="5" w:name="apAgenda"/>
      <w:r>
        <w:rPr>
          <w:rFonts w:ascii="Calibri" w:eastAsia="Calibri" w:hAnsi="Calibri" w:cs="Calibri"/>
          <w:b/>
          <w:bCs/>
          <w:sz w:val="24"/>
          <w:szCs w:val="24"/>
        </w:rPr>
        <w:t>Call to Order</w:t>
      </w:r>
    </w:p>
    <w:p w14:paraId="23250A03"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Pledge of Allegiance</w:t>
      </w:r>
    </w:p>
    <w:p w14:paraId="5EFDD54D"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Roll Call</w:t>
      </w:r>
    </w:p>
    <w:p w14:paraId="4AECDE5D"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Approval of Agenda</w:t>
      </w:r>
    </w:p>
    <w:p w14:paraId="7C1B6522"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Approval of Minutes</w:t>
      </w:r>
    </w:p>
    <w:p w14:paraId="4203B0E7" w14:textId="72660E14" w:rsidR="00B93A26" w:rsidRDefault="00105218">
      <w:pPr>
        <w:spacing w:after="0" w:line="240" w:lineRule="auto"/>
        <w:rPr>
          <w:rFonts w:ascii="Calibri" w:eastAsia="Calibri" w:hAnsi="Calibri" w:cs="Calibri"/>
          <w:sz w:val="21"/>
          <w:szCs w:val="21"/>
        </w:rPr>
      </w:pPr>
      <w:r>
        <w:rPr>
          <w:rFonts w:ascii="Calibri" w:eastAsia="Calibri" w:hAnsi="Calibri" w:cs="Calibri"/>
          <w:b/>
          <w:bCs/>
          <w:sz w:val="24"/>
          <w:szCs w:val="24"/>
        </w:rPr>
        <w:t>Public Comment:</w:t>
      </w:r>
      <w:r>
        <w:rPr>
          <w:rFonts w:ascii="Calibri" w:eastAsia="Calibri" w:hAnsi="Calibri" w:cs="Calibri"/>
          <w:sz w:val="24"/>
          <w:szCs w:val="24"/>
        </w:rPr>
        <w:t xml:space="preserve"> </w:t>
      </w:r>
      <w:r w:rsidRPr="00105218">
        <w:rPr>
          <w:rFonts w:ascii="Calibri" w:eastAsia="Calibri" w:hAnsi="Calibri" w:cs="Calibri"/>
          <w:sz w:val="21"/>
          <w:szCs w:val="21"/>
        </w:rPr>
        <w:t xml:space="preserve">The Commission will take public comments in written form via email through 2:45 PM on Thursday </w:t>
      </w:r>
      <w:r>
        <w:rPr>
          <w:rFonts w:ascii="Calibri" w:eastAsia="Calibri" w:hAnsi="Calibri" w:cs="Calibri"/>
          <w:sz w:val="21"/>
          <w:szCs w:val="21"/>
        </w:rPr>
        <w:t>September</w:t>
      </w:r>
      <w:r w:rsidRPr="00105218">
        <w:rPr>
          <w:rFonts w:ascii="Calibri" w:eastAsia="Calibri" w:hAnsi="Calibri" w:cs="Calibri"/>
          <w:sz w:val="21"/>
          <w:szCs w:val="21"/>
        </w:rPr>
        <w:t xml:space="preserve"> </w:t>
      </w:r>
      <w:r>
        <w:rPr>
          <w:rFonts w:ascii="Calibri" w:eastAsia="Calibri" w:hAnsi="Calibri" w:cs="Calibri"/>
          <w:sz w:val="21"/>
          <w:szCs w:val="21"/>
        </w:rPr>
        <w:t>04</w:t>
      </w:r>
      <w:r w:rsidRPr="00105218">
        <w:rPr>
          <w:rFonts w:ascii="Calibri" w:eastAsia="Calibri" w:hAnsi="Calibri" w:cs="Calibri"/>
          <w:sz w:val="21"/>
          <w:szCs w:val="21"/>
        </w:rPr>
        <w:t>, 202</w:t>
      </w:r>
      <w:r>
        <w:rPr>
          <w:rFonts w:ascii="Calibri" w:eastAsia="Calibri" w:hAnsi="Calibri" w:cs="Calibri"/>
          <w:sz w:val="21"/>
          <w:szCs w:val="21"/>
        </w:rPr>
        <w:t>5</w:t>
      </w:r>
      <w:r w:rsidRPr="00105218">
        <w:rPr>
          <w:rFonts w:ascii="Calibri" w:eastAsia="Calibri" w:hAnsi="Calibri" w:cs="Calibri"/>
          <w:sz w:val="21"/>
          <w:szCs w:val="21"/>
        </w:rPr>
        <w:t xml:space="preserve"> to </w:t>
      </w:r>
      <w:r w:rsidRPr="00105218">
        <w:rPr>
          <w:rFonts w:ascii="Calibri" w:eastAsia="Calibri" w:hAnsi="Calibri" w:cs="Calibri"/>
          <w:sz w:val="21"/>
          <w:szCs w:val="21"/>
          <w:u w:val="single"/>
        </w:rPr>
        <w:t>info@riocommunities.net</w:t>
      </w:r>
      <w:r w:rsidRPr="00105218">
        <w:rPr>
          <w:rFonts w:ascii="Calibri" w:eastAsia="Calibri" w:hAnsi="Calibri" w:cs="Calibri"/>
          <w:sz w:val="21"/>
          <w:szCs w:val="21"/>
        </w:rPr>
        <w:t xml:space="preserve">. These comments will be distributed to all Commissioners for review. </w:t>
      </w:r>
      <w:r w:rsidRPr="00105218">
        <w:rPr>
          <w:rFonts w:ascii="Calibri" w:eastAsia="Calibri" w:hAnsi="Calibri" w:cs="Calibri"/>
          <w:b/>
          <w:bCs/>
          <w:i/>
          <w:iCs/>
          <w:sz w:val="21"/>
          <w:szCs w:val="21"/>
        </w:rPr>
        <w:t>If you wish to speak during the public comment session in person:</w:t>
      </w:r>
      <w:r w:rsidRPr="00105218">
        <w:rPr>
          <w:rFonts w:ascii="Calibri" w:eastAsia="Calibri" w:hAnsi="Calibri" w:cs="Calibri"/>
          <w:sz w:val="21"/>
          <w:szCs w:val="21"/>
        </w:rPr>
        <w:t xml:space="preserve"> The Commission will allow each member of the public three (3) minutes to address the Commission.  Both the public and Planning &amp; Zoning Commission will follow rules of decorum.  </w:t>
      </w:r>
      <w:proofErr w:type="gramStart"/>
      <w:r w:rsidRPr="00105218">
        <w:rPr>
          <w:rFonts w:ascii="Calibri" w:eastAsia="Calibri" w:hAnsi="Calibri" w:cs="Calibri"/>
          <w:sz w:val="21"/>
          <w:szCs w:val="21"/>
        </w:rPr>
        <w:t>Give</w:t>
      </w:r>
      <w:proofErr w:type="gramEnd"/>
      <w:r w:rsidRPr="00105218">
        <w:rPr>
          <w:rFonts w:ascii="Calibri" w:eastAsia="Calibri" w:hAnsi="Calibri" w:cs="Calibri"/>
          <w:sz w:val="21"/>
          <w:szCs w:val="21"/>
        </w:rPr>
        <w:t xml:space="preserve"> your name and where you live.  The public will direct comments to the Commission.  Comment(s) will not be disruptive or derogatory.</w:t>
      </w:r>
      <w:r w:rsidRPr="00105218">
        <w:rPr>
          <w:rFonts w:ascii="Calibri" w:eastAsia="Calibri" w:hAnsi="Calibri" w:cs="Calibri"/>
          <w:sz w:val="21"/>
          <w:szCs w:val="21"/>
        </w:rPr>
        <w:br/>
      </w:r>
      <w:r w:rsidRPr="00105218">
        <w:rPr>
          <w:rFonts w:ascii="Calibri" w:eastAsia="Calibri" w:hAnsi="Calibri" w:cs="Calibri"/>
          <w:sz w:val="21"/>
          <w:szCs w:val="21"/>
        </w:rPr>
        <w:br/>
        <w:t xml:space="preserve">The Commission will not </w:t>
      </w:r>
      <w:proofErr w:type="gramStart"/>
      <w:r w:rsidRPr="00105218">
        <w:rPr>
          <w:rFonts w:ascii="Calibri" w:eastAsia="Calibri" w:hAnsi="Calibri" w:cs="Calibri"/>
          <w:sz w:val="21"/>
          <w:szCs w:val="21"/>
        </w:rPr>
        <w:t>take action</w:t>
      </w:r>
      <w:proofErr w:type="gramEnd"/>
      <w:r w:rsidRPr="00105218">
        <w:rPr>
          <w:rFonts w:ascii="Calibri" w:eastAsia="Calibri" w:hAnsi="Calibri" w:cs="Calibri"/>
          <w:sz w:val="21"/>
          <w:szCs w:val="21"/>
        </w:rPr>
        <w:t xml:space="preserve"> or engage in discussion regarding the comments made or received, but when appropriate the matters raised may be referred to staff or others for further review. Both the public and Commission will follow rules of decorum. Derogatory Comments or matters under litigation will not be allowed and any person or persons addressing the Commission are liable for their own statements, not the Commission. Statements are limited to a maximum of 3 </w:t>
      </w:r>
      <w:proofErr w:type="gramStart"/>
      <w:r w:rsidRPr="00105218">
        <w:rPr>
          <w:rFonts w:ascii="Calibri" w:eastAsia="Calibri" w:hAnsi="Calibri" w:cs="Calibri"/>
          <w:sz w:val="21"/>
          <w:szCs w:val="21"/>
        </w:rPr>
        <w:t>minutes</w:t>
      </w:r>
      <w:proofErr w:type="gramEnd"/>
      <w:r w:rsidRPr="00105218">
        <w:rPr>
          <w:rFonts w:ascii="Calibri" w:eastAsia="Calibri" w:hAnsi="Calibri" w:cs="Calibri"/>
          <w:sz w:val="21"/>
          <w:szCs w:val="21"/>
        </w:rPr>
        <w:t xml:space="preserve"> duration. Please give your name and where you live for the record.</w:t>
      </w:r>
    </w:p>
    <w:p w14:paraId="0707626B" w14:textId="77777777" w:rsidR="00105218" w:rsidRPr="00105218" w:rsidRDefault="00105218">
      <w:pPr>
        <w:spacing w:after="0" w:line="240" w:lineRule="auto"/>
        <w:rPr>
          <w:rFonts w:ascii="Calibri" w:eastAsia="Calibri" w:hAnsi="Calibri" w:cs="Calibri"/>
          <w:b/>
          <w:bCs/>
          <w:sz w:val="24"/>
          <w:szCs w:val="24"/>
        </w:rPr>
      </w:pPr>
    </w:p>
    <w:p w14:paraId="1EEFF43A" w14:textId="0EAD499E" w:rsidR="00AA7F11" w:rsidRPr="00AA7F11" w:rsidRDefault="00105218" w:rsidP="00AA7F11">
      <w:pPr>
        <w:pStyle w:val="ListParagraph"/>
        <w:numPr>
          <w:ilvl w:val="0"/>
          <w:numId w:val="7"/>
        </w:numPr>
        <w:spacing w:after="0" w:line="240" w:lineRule="auto"/>
        <w:rPr>
          <w:rFonts w:ascii="Calibri" w:eastAsia="Calibri" w:hAnsi="Calibri" w:cs="Calibri"/>
          <w:b/>
          <w:bCs/>
          <w:sz w:val="24"/>
          <w:szCs w:val="24"/>
        </w:rPr>
      </w:pPr>
      <w:r w:rsidRPr="00105218">
        <w:rPr>
          <w:rFonts w:ascii="Calibri" w:eastAsia="Calibri" w:hAnsi="Calibri" w:cs="Calibri"/>
          <w:b/>
          <w:bCs/>
          <w:sz w:val="24"/>
          <w:szCs w:val="24"/>
        </w:rPr>
        <w:t>Review R1 and R2</w:t>
      </w:r>
      <w:r w:rsidR="00AA7F11">
        <w:rPr>
          <w:rFonts w:ascii="Calibri" w:eastAsia="Calibri" w:hAnsi="Calibri" w:cs="Calibri"/>
          <w:b/>
          <w:bCs/>
          <w:sz w:val="24"/>
          <w:szCs w:val="24"/>
        </w:rPr>
        <w:t xml:space="preserve"> R</w:t>
      </w:r>
      <w:r w:rsidR="00AA7F11" w:rsidRPr="00AA7F11">
        <w:rPr>
          <w:rFonts w:ascii="Calibri" w:eastAsia="Calibri" w:hAnsi="Calibri" w:cs="Calibri"/>
          <w:b/>
          <w:bCs/>
          <w:sz w:val="24"/>
          <w:szCs w:val="24"/>
        </w:rPr>
        <w:t xml:space="preserve">evision of </w:t>
      </w:r>
      <w:r w:rsidR="00AA7F11">
        <w:rPr>
          <w:rFonts w:ascii="Calibri" w:eastAsia="Calibri" w:hAnsi="Calibri" w:cs="Calibri"/>
          <w:b/>
          <w:bCs/>
          <w:sz w:val="24"/>
          <w:szCs w:val="24"/>
        </w:rPr>
        <w:t>O</w:t>
      </w:r>
      <w:r w:rsidR="00AA7F11" w:rsidRPr="00AA7F11">
        <w:rPr>
          <w:rFonts w:ascii="Calibri" w:eastAsia="Calibri" w:hAnsi="Calibri" w:cs="Calibri"/>
          <w:b/>
          <w:bCs/>
          <w:sz w:val="24"/>
          <w:szCs w:val="24"/>
        </w:rPr>
        <w:t>rdinances</w:t>
      </w:r>
    </w:p>
    <w:p w14:paraId="4E1CCB90" w14:textId="767926D0" w:rsidR="00105218" w:rsidRPr="00AA7F11" w:rsidRDefault="00105218" w:rsidP="00AA7F11">
      <w:pPr>
        <w:spacing w:after="0" w:line="240" w:lineRule="auto"/>
        <w:ind w:left="360"/>
        <w:rPr>
          <w:rFonts w:ascii="Calibri" w:eastAsia="Calibri" w:hAnsi="Calibri" w:cs="Calibri"/>
          <w:b/>
          <w:bCs/>
          <w:sz w:val="24"/>
          <w:szCs w:val="24"/>
        </w:rPr>
      </w:pPr>
    </w:p>
    <w:p w14:paraId="26C3F540" w14:textId="2211D8EF" w:rsidR="00AA7F11" w:rsidRPr="00AA7F11" w:rsidRDefault="00AA7F11" w:rsidP="00AA7F11">
      <w:pPr>
        <w:pStyle w:val="ListParagraph"/>
        <w:numPr>
          <w:ilvl w:val="0"/>
          <w:numId w:val="7"/>
        </w:numPr>
        <w:spacing w:after="0" w:line="240" w:lineRule="auto"/>
        <w:rPr>
          <w:rFonts w:ascii="Calibri" w:eastAsia="Calibri" w:hAnsi="Calibri" w:cs="Calibri"/>
          <w:b/>
          <w:bCs/>
          <w:sz w:val="24"/>
          <w:szCs w:val="24"/>
        </w:rPr>
      </w:pPr>
      <w:r>
        <w:rPr>
          <w:rFonts w:ascii="Calibri" w:eastAsia="Calibri" w:hAnsi="Calibri" w:cs="Calibri"/>
          <w:b/>
          <w:bCs/>
          <w:sz w:val="24"/>
          <w:szCs w:val="24"/>
        </w:rPr>
        <w:t>D</w:t>
      </w:r>
      <w:r w:rsidRPr="00AA7F11">
        <w:rPr>
          <w:rFonts w:ascii="Calibri" w:eastAsia="Calibri" w:hAnsi="Calibri" w:cs="Calibri"/>
          <w:b/>
          <w:bCs/>
          <w:sz w:val="24"/>
          <w:szCs w:val="24"/>
        </w:rPr>
        <w:t xml:space="preserve">iscussion of </w:t>
      </w:r>
      <w:r>
        <w:rPr>
          <w:rFonts w:ascii="Calibri" w:eastAsia="Calibri" w:hAnsi="Calibri" w:cs="Calibri"/>
          <w:b/>
          <w:bCs/>
          <w:sz w:val="24"/>
          <w:szCs w:val="24"/>
        </w:rPr>
        <w:t>W</w:t>
      </w:r>
      <w:r w:rsidRPr="00AA7F11">
        <w:rPr>
          <w:rFonts w:ascii="Calibri" w:eastAsia="Calibri" w:hAnsi="Calibri" w:cs="Calibri"/>
          <w:b/>
          <w:bCs/>
          <w:sz w:val="24"/>
          <w:szCs w:val="24"/>
        </w:rPr>
        <w:t xml:space="preserve">ater </w:t>
      </w:r>
      <w:r>
        <w:rPr>
          <w:rFonts w:ascii="Calibri" w:eastAsia="Calibri" w:hAnsi="Calibri" w:cs="Calibri"/>
          <w:b/>
          <w:bCs/>
          <w:sz w:val="24"/>
          <w:szCs w:val="24"/>
        </w:rPr>
        <w:t>T</w:t>
      </w:r>
      <w:r w:rsidRPr="00AA7F11">
        <w:rPr>
          <w:rFonts w:ascii="Calibri" w:eastAsia="Calibri" w:hAnsi="Calibri" w:cs="Calibri"/>
          <w:b/>
          <w:bCs/>
          <w:sz w:val="24"/>
          <w:szCs w:val="24"/>
        </w:rPr>
        <w:t xml:space="preserve">esting for </w:t>
      </w:r>
      <w:r>
        <w:rPr>
          <w:rFonts w:ascii="Calibri" w:eastAsia="Calibri" w:hAnsi="Calibri" w:cs="Calibri"/>
          <w:b/>
          <w:bCs/>
          <w:sz w:val="24"/>
          <w:szCs w:val="24"/>
        </w:rPr>
        <w:t>R</w:t>
      </w:r>
      <w:r w:rsidRPr="00AA7F11">
        <w:rPr>
          <w:rFonts w:ascii="Calibri" w:eastAsia="Calibri" w:hAnsi="Calibri" w:cs="Calibri"/>
          <w:b/>
          <w:bCs/>
          <w:sz w:val="24"/>
          <w:szCs w:val="24"/>
        </w:rPr>
        <w:t xml:space="preserve">esidents on </w:t>
      </w:r>
      <w:r>
        <w:rPr>
          <w:rFonts w:ascii="Calibri" w:eastAsia="Calibri" w:hAnsi="Calibri" w:cs="Calibri"/>
          <w:b/>
          <w:bCs/>
          <w:sz w:val="24"/>
          <w:szCs w:val="24"/>
        </w:rPr>
        <w:t>W</w:t>
      </w:r>
      <w:r w:rsidRPr="00AA7F11">
        <w:rPr>
          <w:rFonts w:ascii="Calibri" w:eastAsia="Calibri" w:hAnsi="Calibri" w:cs="Calibri"/>
          <w:b/>
          <w:bCs/>
          <w:sz w:val="24"/>
          <w:szCs w:val="24"/>
        </w:rPr>
        <w:t>ells.</w:t>
      </w:r>
    </w:p>
    <w:p w14:paraId="0E6C6497" w14:textId="46A46859" w:rsidR="00105218" w:rsidRPr="00105218" w:rsidRDefault="00105218" w:rsidP="00AA7F11">
      <w:pPr>
        <w:pStyle w:val="ListParagraph"/>
        <w:spacing w:after="0" w:line="240" w:lineRule="auto"/>
        <w:rPr>
          <w:rFonts w:ascii="Calibri" w:eastAsia="Calibri" w:hAnsi="Calibri" w:cs="Calibri"/>
          <w:b/>
          <w:bCs/>
          <w:sz w:val="24"/>
          <w:szCs w:val="24"/>
        </w:rPr>
      </w:pPr>
    </w:p>
    <w:p w14:paraId="22A668F5" w14:textId="77777777" w:rsidR="00B93A26" w:rsidRDefault="00B93A26">
      <w:pPr>
        <w:spacing w:after="0" w:line="240" w:lineRule="auto"/>
        <w:rPr>
          <w:rFonts w:ascii="Calibri" w:eastAsia="Calibri" w:hAnsi="Calibri" w:cs="Calibri"/>
          <w:sz w:val="24"/>
          <w:szCs w:val="24"/>
        </w:rPr>
      </w:pPr>
    </w:p>
    <w:p w14:paraId="65154D14"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General Commission Discussion/Future Agenda Items</w:t>
      </w:r>
    </w:p>
    <w:p w14:paraId="5627D5A2"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Adjourn</w:t>
      </w:r>
    </w:p>
    <w:p w14:paraId="513B87FC" w14:textId="77777777" w:rsidR="00B93A26" w:rsidRDefault="00105218">
      <w:pPr>
        <w:spacing w:before="120" w:after="2" w:line="240" w:lineRule="auto"/>
        <w:rPr>
          <w:rFonts w:ascii="Calibri" w:eastAsia="Calibri" w:hAnsi="Calibri" w:cs="Calibri"/>
          <w:sz w:val="24"/>
          <w:szCs w:val="24"/>
        </w:rPr>
      </w:pPr>
      <w:r>
        <w:rPr>
          <w:rFonts w:ascii="Calibri" w:eastAsia="Calibri" w:hAnsi="Calibri" w:cs="Calibri"/>
          <w:b/>
          <w:bCs/>
          <w:sz w:val="24"/>
          <w:szCs w:val="24"/>
        </w:rPr>
        <w:t xml:space="preserve">Please join us from the comfort and safety of your own home by entering the following link @ </w:t>
      </w:r>
      <w:r>
        <w:rPr>
          <w:rFonts w:ascii="Calibri" w:eastAsia="Calibri" w:hAnsi="Calibri" w:cs="Calibri"/>
          <w:b/>
          <w:bCs/>
          <w:sz w:val="24"/>
          <w:szCs w:val="24"/>
          <w:u w:val="single"/>
        </w:rPr>
        <w:t>https://www.facebook.com/riocommunities</w:t>
      </w:r>
      <w:r>
        <w:rPr>
          <w:rFonts w:ascii="Calibri" w:eastAsia="Calibri" w:hAnsi="Calibri" w:cs="Calibri"/>
          <w:b/>
          <w:bCs/>
          <w:sz w:val="24"/>
          <w:szCs w:val="24"/>
        </w:rPr>
        <w:t> </w:t>
      </w:r>
      <w:bookmarkEnd w:id="5"/>
    </w:p>
    <w:sectPr w:rsidR="00B93A26">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2E0A" w14:textId="77777777" w:rsidR="00105218" w:rsidRDefault="00105218">
      <w:pPr>
        <w:spacing w:after="0" w:line="240" w:lineRule="auto"/>
      </w:pPr>
      <w:r>
        <w:separator/>
      </w:r>
    </w:p>
  </w:endnote>
  <w:endnote w:type="continuationSeparator" w:id="0">
    <w:p w14:paraId="553C2107" w14:textId="77777777" w:rsidR="00105218" w:rsidRDefault="0010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F319" w14:textId="77777777" w:rsidR="00B93A26" w:rsidRDefault="00105218">
    <w:pPr>
      <w:pStyle w:val="Footer"/>
      <w:spacing w:before="60"/>
      <w:jc w:val="both"/>
      <w:rPr>
        <w:sz w:val="16"/>
      </w:rPr>
    </w:pPr>
    <w:r>
      <w:rPr>
        <w:sz w:val="16"/>
      </w:rPr>
      <w:t>NOTE: THIS AGENDA IS SUBJECT TO REVISION UP TO 72 HOURS PRIOR TO THE SCHEDULED MEETING DATE AND TIME (NMSA 10-15-1 F). A COPY OF THE AGENDA MAY BE PICKED UP AT CITY HALL, 360 RIO COMMUNITIES BLVD, RIO COMMUNITIES, NM 87002. IF YOU ARE AN INDIVIDUAL WITH A DISABILITY WHO IS IN NEED OF A READER, AMPLIFIER, QUALIFIED SIGN LANGUAGE INTERPRETER OR ANY OTHER FORM OF AUXILIARY AND OR SERVICE TO ATTEND OR PARTICIPATE IN THE MEETING, PLEASE CONTACT THE MUNICIPAL CLERK AT 505-861-6803 AT LEAST ONE WEEK PRIOR TO THE MEETING OR AS SOON AS 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F225" w14:textId="77777777" w:rsidR="00105218" w:rsidRDefault="00105218">
      <w:pPr>
        <w:spacing w:after="0" w:line="240" w:lineRule="auto"/>
      </w:pPr>
      <w:r>
        <w:separator/>
      </w:r>
    </w:p>
  </w:footnote>
  <w:footnote w:type="continuationSeparator" w:id="0">
    <w:p w14:paraId="35594999" w14:textId="77777777" w:rsidR="00105218" w:rsidRDefault="00105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B67"/>
    <w:multiLevelType w:val="multilevel"/>
    <w:tmpl w:val="7BF267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D36D4"/>
    <w:multiLevelType w:val="multilevel"/>
    <w:tmpl w:val="6ED2E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A13DC"/>
    <w:multiLevelType w:val="hybridMultilevel"/>
    <w:tmpl w:val="0800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D383C"/>
    <w:multiLevelType w:val="multilevel"/>
    <w:tmpl w:val="37C26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CA1E34"/>
    <w:multiLevelType w:val="multilevel"/>
    <w:tmpl w:val="821A84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D539FB"/>
    <w:multiLevelType w:val="multilevel"/>
    <w:tmpl w:val="ED1A9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092B13"/>
    <w:multiLevelType w:val="multilevel"/>
    <w:tmpl w:val="8E20E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1905001">
    <w:abstractNumId w:val="0"/>
  </w:num>
  <w:num w:numId="2" w16cid:durableId="61871379">
    <w:abstractNumId w:val="1"/>
  </w:num>
  <w:num w:numId="3" w16cid:durableId="1120027195">
    <w:abstractNumId w:val="3"/>
  </w:num>
  <w:num w:numId="4" w16cid:durableId="1997689038">
    <w:abstractNumId w:val="4"/>
  </w:num>
  <w:num w:numId="5" w16cid:durableId="83962794">
    <w:abstractNumId w:val="5"/>
  </w:num>
  <w:num w:numId="6" w16cid:durableId="1876037790">
    <w:abstractNumId w:val="6"/>
  </w:num>
  <w:num w:numId="7" w16cid:durableId="56807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26"/>
    <w:rsid w:val="00105218"/>
    <w:rsid w:val="00A0762E"/>
    <w:rsid w:val="00AA7F11"/>
    <w:rsid w:val="00B93A26"/>
    <w:rsid w:val="00D1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ED49"/>
  <w15:docId w15:val="{CBF2EEE8-0C49-498C-9875-92F22120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3" ma:contentTypeDescription="Create a new document." ma:contentTypeScope="" ma:versionID="7528a7507d16e3c46631e425e38a1a81">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049748ce0f22a87df8e54e70f7144c22"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E031D-8C80-48D9-80E6-86FDBC3F23A0}">
  <ds:schemaRefs>
    <ds:schemaRef ds:uri="http://schemas.microsoft.com/sharepoint/v3/contenttype/forms"/>
  </ds:schemaRefs>
</ds:datastoreItem>
</file>

<file path=customXml/itemProps2.xml><?xml version="1.0" encoding="utf-8"?>
<ds:datastoreItem xmlns:ds="http://schemas.openxmlformats.org/officeDocument/2006/customXml" ds:itemID="{5C1B5AD0-BB0A-4C40-9CDB-57FA542D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52D01-D361-455F-8E5C-7002F7C23B45}">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2b03566b-6565-446b-b636-ab7b01752f68"/>
    <ds:schemaRef ds:uri="30c88008-5d25-4b58-8fe8-bd719ced441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Communities Agenda</dc:title>
  <dc:subject/>
  <dc:creator>Allen Tyler</dc:creator>
  <cp:keywords/>
  <dc:description/>
  <cp:lastModifiedBy>Patricia McCloskey</cp:lastModifiedBy>
  <cp:revision>3</cp:revision>
  <dcterms:created xsi:type="dcterms:W3CDTF">2025-08-28T16:58:00Z</dcterms:created>
  <dcterms:modified xsi:type="dcterms:W3CDTF">2025-09-01T20:07:00Z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ies>
</file>